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B" w:rsidRDefault="00B6347B" w:rsidP="0040655E">
      <w:pPr>
        <w:rPr>
          <w:b/>
        </w:rPr>
      </w:pPr>
    </w:p>
    <w:p w:rsidR="00B6347B" w:rsidRDefault="00B6347B" w:rsidP="0040655E">
      <w:pPr>
        <w:rPr>
          <w:b/>
        </w:rPr>
      </w:pPr>
    </w:p>
    <w:p w:rsidR="00D25A4F" w:rsidRPr="00B6347B" w:rsidRDefault="00D25A4F" w:rsidP="0040655E">
      <w:pPr>
        <w:rPr>
          <w:rFonts w:ascii="Times New Roman" w:hAnsi="Times New Roman" w:cs="Times New Roman"/>
          <w:b/>
          <w:sz w:val="24"/>
          <w:szCs w:val="24"/>
        </w:rPr>
      </w:pPr>
      <w:r w:rsidRPr="00B6347B">
        <w:rPr>
          <w:rFonts w:ascii="Times New Roman" w:hAnsi="Times New Roman" w:cs="Times New Roman"/>
          <w:b/>
          <w:sz w:val="24"/>
          <w:szCs w:val="24"/>
        </w:rPr>
        <w:t>FATTORI ABILITANTI</w:t>
      </w:r>
    </w:p>
    <w:p w:rsidR="00D25A4F" w:rsidRPr="00B6347B" w:rsidRDefault="00D25A4F" w:rsidP="0040655E">
      <w:pPr>
        <w:rPr>
          <w:rFonts w:ascii="Times New Roman" w:hAnsi="Times New Roman" w:cs="Times New Roman"/>
          <w:sz w:val="24"/>
          <w:szCs w:val="24"/>
        </w:rPr>
      </w:pP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Ampia discrezionalità interpretativa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Ampia discrezionalità nella scelta dei criteri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Ampia discrezionalità nella scelta delle imprese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Ampia discrezionalità nell'esame delle motivazioni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 xml:space="preserve">Applicativo informatico di gestione </w:t>
      </w:r>
      <w:proofErr w:type="gramStart"/>
      <w:r w:rsidRPr="00B6347B">
        <w:rPr>
          <w:rFonts w:ascii="Times New Roman" w:hAnsi="Times New Roman" w:cs="Times New Roman"/>
          <w:sz w:val="24"/>
          <w:szCs w:val="24"/>
        </w:rPr>
        <w:t>del  protocollo</w:t>
      </w:r>
      <w:proofErr w:type="gramEnd"/>
      <w:r w:rsidRPr="00B6347B">
        <w:rPr>
          <w:rFonts w:ascii="Times New Roman" w:hAnsi="Times New Roman" w:cs="Times New Roman"/>
          <w:sz w:val="24"/>
          <w:szCs w:val="24"/>
        </w:rPr>
        <w:t xml:space="preserve"> non presente o manipolabile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Assenza competenze specifiche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Assenza dei controlli da parte dei soggetti terzi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 xml:space="preserve">Assenza dei criteri preordinati per la valutazione 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Assenza di "controlli di qualità" sull'istruttoria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 xml:space="preserve">Assenza di collegialità nella progettazione 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Assenza di controlli ex post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 xml:space="preserve">Assenza di controllo della veridicità dei documenti 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Assenza di procedure totalmente informatizzate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 xml:space="preserve">Assenza o scarsa applicazione della trasparenza </w:t>
      </w:r>
      <w:proofErr w:type="spellStart"/>
      <w:r w:rsidRPr="00B6347B">
        <w:rPr>
          <w:rFonts w:ascii="Times New Roman" w:hAnsi="Times New Roman" w:cs="Times New Roman"/>
          <w:sz w:val="24"/>
          <w:szCs w:val="24"/>
        </w:rPr>
        <w:t>amminstrativa</w:t>
      </w:r>
      <w:proofErr w:type="spellEnd"/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Assenza rotazione del personale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Assenza sistemi di sicurezza e controllo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Attribuzione della competenza in capo ad un unico soggetto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Carente dotazione di personale del Servizio di controllo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Carenza controlli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Carenza di motivazioni o di incentivazioni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Carenza organizzativa dei controlli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Carenza organizzativa e gestionale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Coincidenza tra soggetto che avvia il procedimento di acquisto e il soggetto che valuta i preventivi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Coincidenza tra soggetto che richiede i beni e soggetto che dispone l'acquisto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Condizioni ambientali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Condizioni gestionali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Condizioni individuali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Condizioni organizzative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Conflitto interesse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 xml:space="preserve">Criteri </w:t>
      </w:r>
      <w:proofErr w:type="gramStart"/>
      <w:r w:rsidRPr="00B6347B">
        <w:rPr>
          <w:rFonts w:ascii="Times New Roman" w:hAnsi="Times New Roman" w:cs="Times New Roman"/>
          <w:sz w:val="24"/>
          <w:szCs w:val="24"/>
        </w:rPr>
        <w:t>generici  di</w:t>
      </w:r>
      <w:proofErr w:type="gramEnd"/>
      <w:r w:rsidRPr="00B6347B">
        <w:rPr>
          <w:rFonts w:ascii="Times New Roman" w:hAnsi="Times New Roman" w:cs="Times New Roman"/>
          <w:sz w:val="24"/>
          <w:szCs w:val="24"/>
        </w:rPr>
        <w:t xml:space="preserve"> valutazione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Debolezza procedure interne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Difficoltà nell'adeguamento alla continua evoluzione normativa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Discrezionalità di un unico soggetto nella definizione dei requisiti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Discrezionalità di un unico soggetto nella predisposizione del bando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Discrezionalità di un unico soggetto nell'attribuzione della percentuale all'offerta tecnica e a quella economica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Discrezionalità nei controlli da parte dei soggetti terzi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Discrezionalità nell'emissione di un provvedimento di revoca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 xml:space="preserve">Discrezionalità nell'individuazione delle caratteristiche dell'oggetto dell'affidamento 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Eccessiva durata del procedimento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Eccessiva permanenza nella funzione esercitata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Elenco in formato aperto e modificabile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Inadeguata organizzazione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Inosservanza del codice di comportamento ed assenza di etica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di convenzioni per l'accesso alle banche dati d'interesse e mancanza di controlli ex post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di criteri per la nomina dei componenti di Commissione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di formazione specifica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di richiesta di pareri agli organi consultivi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di univoco criterio di valutazione dei titoli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Omissione controlli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Possibile conflitto di interessi con taluni soggetti destinatari dell'Audit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Pressione Associazioni di categoria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Pressione da parte dell'Ente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Pressione Gruppi Interesse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Pressioni esterne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Pressioni interne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Pressioni Interne/Esterne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Scarsa conoscenza della normativa in vigore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Scarsa percezione dell'azione corruttiva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Scarso/omesso controllo delle procedure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di programmazione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Assenza di regole e/o procedure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 xml:space="preserve">Complessità della norma di riferimento 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Monopolio del potere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Mancata mappatura delle competenze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Ampia discrezionalità nella definizione del fabbisogno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di criteri specifici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di criteri specifici per scrittura del bando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di criteri specifici per pubblicazione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Scelta completamente discrezionale entro i termini di legge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Mancata analisi fabbisogni formativi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Totale discrezionalità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Ampia discrezionalità nella scelta del docente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Ampio numero di docenti iscritti all’albo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Ampia discrezionalità nella lettura di cv scritti male nonostante formulario di riferimento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Scarsa conoscenza del regolamento procedure del soggetto esterno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Scarso controllo da parte degli interlocutori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Scarsa efficacia del regolamento di riferimento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Mancanza parametri di rotazione</w:t>
      </w:r>
    </w:p>
    <w:p w:rsidR="0040655E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Scarsa efficacia della valutazione ministeriale</w:t>
      </w:r>
    </w:p>
    <w:p w:rsidR="00F531A7" w:rsidRPr="00B6347B" w:rsidRDefault="0040655E" w:rsidP="0040655E">
      <w:pPr>
        <w:rPr>
          <w:rFonts w:ascii="Times New Roman" w:hAnsi="Times New Roman" w:cs="Times New Roman"/>
          <w:sz w:val="24"/>
          <w:szCs w:val="24"/>
        </w:rPr>
      </w:pPr>
      <w:r w:rsidRPr="00B6347B">
        <w:rPr>
          <w:rFonts w:ascii="Times New Roman" w:hAnsi="Times New Roman" w:cs="Times New Roman"/>
          <w:sz w:val="24"/>
          <w:szCs w:val="24"/>
        </w:rPr>
        <w:t>Scarsa trasparenza</w:t>
      </w:r>
    </w:p>
    <w:sectPr w:rsidR="00F531A7" w:rsidRPr="00B6347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69" w:rsidRDefault="001F0E69" w:rsidP="00B6347B">
      <w:pPr>
        <w:spacing w:after="0" w:line="240" w:lineRule="auto"/>
      </w:pPr>
      <w:r>
        <w:separator/>
      </w:r>
    </w:p>
  </w:endnote>
  <w:endnote w:type="continuationSeparator" w:id="0">
    <w:p w:rsidR="001F0E69" w:rsidRDefault="001F0E69" w:rsidP="00B6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69" w:rsidRDefault="001F0E69" w:rsidP="00B6347B">
      <w:pPr>
        <w:spacing w:after="0" w:line="240" w:lineRule="auto"/>
      </w:pPr>
      <w:r>
        <w:separator/>
      </w:r>
    </w:p>
  </w:footnote>
  <w:footnote w:type="continuationSeparator" w:id="0">
    <w:p w:rsidR="001F0E69" w:rsidRDefault="001F0E69" w:rsidP="00B6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7B" w:rsidRDefault="00B6347B" w:rsidP="00B6347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718816" cy="1024128"/>
          <wp:effectExtent l="0" t="0" r="5715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emolo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816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E"/>
    <w:rsid w:val="000417B5"/>
    <w:rsid w:val="000A708C"/>
    <w:rsid w:val="001F0E69"/>
    <w:rsid w:val="0021289D"/>
    <w:rsid w:val="002F4351"/>
    <w:rsid w:val="0030164C"/>
    <w:rsid w:val="0040655E"/>
    <w:rsid w:val="00B6347B"/>
    <w:rsid w:val="00D25A4F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0DFDA1-D352-4481-9243-D4975483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3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47B"/>
  </w:style>
  <w:style w:type="paragraph" w:styleId="Pidipagina">
    <w:name w:val="footer"/>
    <w:basedOn w:val="Normale"/>
    <w:link w:val="PidipaginaCarattere"/>
    <w:uiPriority w:val="99"/>
    <w:unhideWhenUsed/>
    <w:rsid w:val="00B63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D'Orsi</dc:creator>
  <cp:keywords/>
  <dc:description/>
  <cp:lastModifiedBy>Luigi D'Orsi</cp:lastModifiedBy>
  <cp:revision>1</cp:revision>
  <dcterms:created xsi:type="dcterms:W3CDTF">2019-01-28T10:30:00Z</dcterms:created>
  <dcterms:modified xsi:type="dcterms:W3CDTF">2019-01-28T10:30:00Z</dcterms:modified>
</cp:coreProperties>
</file>